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1678" w14:textId="77777777" w:rsidR="00711CFF" w:rsidRDefault="00711CFF" w:rsidP="00711CFF">
      <w:pPr>
        <w:spacing w:before="300" w:after="300" w:line="240" w:lineRule="auto"/>
        <w:jc w:val="center"/>
        <w:outlineLvl w:val="0"/>
        <w:rPr>
          <w:rFonts w:ascii="Georgia" w:eastAsia="Times New Roman" w:hAnsi="Georgia" w:cs="Arial"/>
          <w:color w:val="000000"/>
          <w:kern w:val="36"/>
          <w:sz w:val="40"/>
          <w:szCs w:val="40"/>
          <w:lang w:eastAsia="en-AU"/>
        </w:rPr>
      </w:pPr>
      <w:r>
        <w:rPr>
          <w:rFonts w:ascii="Georgia" w:eastAsia="Times New Roman" w:hAnsi="Georgia" w:cs="Arial"/>
          <w:color w:val="000000"/>
          <w:kern w:val="36"/>
          <w:sz w:val="40"/>
          <w:szCs w:val="40"/>
          <w:lang w:eastAsia="en-AU"/>
        </w:rPr>
        <w:t>Data vs. Information</w:t>
      </w:r>
    </w:p>
    <w:p w14:paraId="2426CB6B" w14:textId="77777777" w:rsidR="00711CFF" w:rsidRDefault="00711CFF" w:rsidP="00711CFF">
      <w:pPr>
        <w:spacing w:before="180" w:after="180" w:line="240" w:lineRule="auto"/>
        <w:ind w:left="225" w:right="225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AU"/>
        </w:rPr>
        <w:t>There is a subtle difference between data and information.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Data</w:t>
      </w:r>
      <w:r>
        <w:rPr>
          <w:rFonts w:ascii="Arial" w:eastAsia="Times New Roman" w:hAnsi="Arial" w:cs="Arial"/>
          <w:color w:val="000000"/>
          <w:sz w:val="28"/>
          <w:szCs w:val="28"/>
          <w:lang w:eastAsia="en-AU"/>
        </w:rPr>
        <w:t> are the facts or details from which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information</w:t>
      </w:r>
      <w:r>
        <w:rPr>
          <w:rFonts w:ascii="Arial" w:eastAsia="Times New Roman" w:hAnsi="Arial" w:cs="Arial"/>
          <w:color w:val="000000"/>
          <w:sz w:val="28"/>
          <w:szCs w:val="28"/>
          <w:lang w:eastAsia="en-AU"/>
        </w:rPr>
        <w:t> is derived. Individual pieces of data are rarely useful alone. For data to become information, data needs to be put into context.</w:t>
      </w:r>
    </w:p>
    <w:tbl>
      <w:tblPr>
        <w:tblW w:w="9900" w:type="dxa"/>
        <w:tblInd w:w="150" w:type="dxa"/>
        <w:tblBorders>
          <w:top w:val="single" w:sz="2" w:space="0" w:color="EDEDED"/>
          <w:left w:val="single" w:sz="2" w:space="0" w:color="EDEDED"/>
          <w:bottom w:val="single" w:sz="2" w:space="0" w:color="EDEDED"/>
          <w:right w:val="single" w:sz="2" w:space="0" w:color="EDEDED"/>
        </w:tblBorders>
        <w:tblLook w:val="04A0" w:firstRow="1" w:lastRow="0" w:firstColumn="1" w:lastColumn="0" w:noHBand="0" w:noVBand="1"/>
      </w:tblPr>
      <w:tblGrid>
        <w:gridCol w:w="2355"/>
        <w:gridCol w:w="3300"/>
        <w:gridCol w:w="4245"/>
      </w:tblGrid>
      <w:tr w:rsidR="00711CFF" w14:paraId="0B445095" w14:textId="77777777" w:rsidTr="00711CF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75" w:type="dxa"/>
            </w:tcMar>
            <w:hideMark/>
          </w:tcPr>
          <w:p w14:paraId="7F5688D5" w14:textId="77777777" w:rsidR="00711CFF" w:rsidRDefault="00711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/>
                <w:sz w:val="36"/>
                <w:szCs w:val="36"/>
                <w:lang w:eastAsia="en-AU"/>
              </w:rPr>
              <w:t>Comparison</w:t>
            </w:r>
          </w:p>
        </w:tc>
        <w:tc>
          <w:tcPr>
            <w:tcW w:w="3626" w:type="dxa"/>
            <w:tcBorders>
              <w:top w:val="single" w:sz="2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20" w:type="dxa"/>
              <w:bottom w:w="105" w:type="dxa"/>
              <w:right w:w="120" w:type="dxa"/>
            </w:tcMar>
            <w:hideMark/>
          </w:tcPr>
          <w:p w14:paraId="35CC3FBA" w14:textId="77777777" w:rsidR="00711CFF" w:rsidRDefault="00711CFF">
            <w:pPr>
              <w:spacing w:before="30" w:after="30" w:line="240" w:lineRule="auto"/>
              <w:rPr>
                <w:rFonts w:ascii="Georgia" w:eastAsia="Times New Roman" w:hAnsi="Georgia" w:cs="Times New Roman"/>
                <w:b/>
                <w:bCs/>
                <w:sz w:val="34"/>
                <w:szCs w:val="34"/>
                <w:lang w:eastAsia="en-A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34"/>
                <w:szCs w:val="34"/>
                <w:lang w:eastAsia="en-AU"/>
              </w:rPr>
              <w:t xml:space="preserve">       Data</w:t>
            </w:r>
          </w:p>
        </w:tc>
        <w:tc>
          <w:tcPr>
            <w:tcW w:w="5092" w:type="dxa"/>
            <w:tcBorders>
              <w:top w:val="single" w:sz="2" w:space="0" w:color="EDEDED"/>
              <w:left w:val="nil"/>
              <w:bottom w:val="nil"/>
              <w:right w:val="single" w:sz="2" w:space="0" w:color="EDEDED"/>
            </w:tcBorders>
            <w:shd w:val="clear" w:color="auto" w:fill="FFFFFF"/>
            <w:tcMar>
              <w:top w:w="150" w:type="dxa"/>
              <w:left w:w="120" w:type="dxa"/>
              <w:bottom w:w="105" w:type="dxa"/>
              <w:right w:w="120" w:type="dxa"/>
            </w:tcMar>
            <w:hideMark/>
          </w:tcPr>
          <w:p w14:paraId="77B58F38" w14:textId="77777777" w:rsidR="00711CFF" w:rsidRDefault="00711CFF">
            <w:pPr>
              <w:spacing w:before="30" w:after="30" w:line="240" w:lineRule="auto"/>
              <w:rPr>
                <w:rFonts w:ascii="Georgia" w:eastAsia="Times New Roman" w:hAnsi="Georgia" w:cs="Times New Roman"/>
                <w:b/>
                <w:bCs/>
                <w:sz w:val="34"/>
                <w:szCs w:val="34"/>
                <w:lang w:eastAsia="en-A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34"/>
                <w:szCs w:val="34"/>
                <w:lang w:eastAsia="en-AU"/>
              </w:rPr>
              <w:t>Information</w:t>
            </w:r>
          </w:p>
        </w:tc>
      </w:tr>
      <w:tr w:rsidR="00711CFF" w14:paraId="48037F15" w14:textId="77777777" w:rsidTr="00711CFF">
        <w:tc>
          <w:tcPr>
            <w:tcW w:w="0" w:type="auto"/>
            <w:tcBorders>
              <w:top w:val="nil"/>
              <w:left w:val="single" w:sz="2" w:space="0" w:color="EDEDED"/>
              <w:bottom w:val="single" w:sz="12" w:space="0" w:color="EDEDED"/>
              <w:right w:val="nil"/>
            </w:tcBorders>
            <w:tcMar>
              <w:top w:w="105" w:type="dxa"/>
              <w:left w:w="0" w:type="dxa"/>
              <w:bottom w:w="105" w:type="dxa"/>
              <w:right w:w="75" w:type="dxa"/>
            </w:tcMar>
            <w:hideMark/>
          </w:tcPr>
          <w:p w14:paraId="56D413B5" w14:textId="77777777" w:rsidR="00711CFF" w:rsidRDefault="00711CFF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Meaning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DEDED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04EDB5" w14:textId="77777777" w:rsidR="00711CFF" w:rsidRDefault="00711CF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Data is raw, unorganized facts that need to be processed. Data can be something simple and seemingly random and useless until it is organized.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DEDED"/>
              <w:right w:val="single" w:sz="2" w:space="0" w:color="EDEDE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200242" w14:textId="77777777" w:rsidR="00711CFF" w:rsidRDefault="00711CF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When data is processed, organized,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structured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or presented in a given context so as to make it useful, it is called information.</w:t>
            </w:r>
          </w:p>
        </w:tc>
      </w:tr>
      <w:tr w:rsidR="00711CFF" w14:paraId="4DEFD21E" w14:textId="77777777" w:rsidTr="00711CFF">
        <w:tc>
          <w:tcPr>
            <w:tcW w:w="0" w:type="auto"/>
            <w:tcBorders>
              <w:top w:val="nil"/>
              <w:left w:val="single" w:sz="2" w:space="0" w:color="EDEDED"/>
              <w:bottom w:val="single" w:sz="12" w:space="0" w:color="EDEDED"/>
              <w:right w:val="nil"/>
            </w:tcBorders>
            <w:tcMar>
              <w:top w:w="105" w:type="dxa"/>
              <w:left w:w="0" w:type="dxa"/>
              <w:bottom w:w="105" w:type="dxa"/>
              <w:right w:w="75" w:type="dxa"/>
            </w:tcMar>
            <w:hideMark/>
          </w:tcPr>
          <w:p w14:paraId="492F320E" w14:textId="77777777" w:rsidR="00711CFF" w:rsidRDefault="00711CFF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DEDED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A00C5E" w14:textId="77777777" w:rsidR="00711CFF" w:rsidRDefault="00711CF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Each student's test score is one piece of data.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DEDED"/>
              <w:right w:val="single" w:sz="2" w:space="0" w:color="EDEDE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073E5A" w14:textId="77777777" w:rsidR="00711CFF" w:rsidRDefault="00711CF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average score of a class or of the entire school is information that can be derived from the given data.</w:t>
            </w:r>
          </w:p>
        </w:tc>
      </w:tr>
      <w:tr w:rsidR="00711CFF" w14:paraId="572D8954" w14:textId="77777777" w:rsidTr="00711CFF">
        <w:tc>
          <w:tcPr>
            <w:tcW w:w="0" w:type="auto"/>
            <w:tcBorders>
              <w:top w:val="nil"/>
              <w:left w:val="single" w:sz="2" w:space="0" w:color="EDEDED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75" w:type="dxa"/>
            </w:tcMar>
            <w:hideMark/>
          </w:tcPr>
          <w:p w14:paraId="045CB76C" w14:textId="77777777" w:rsidR="00711CFF" w:rsidRDefault="00711CFF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Etymology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F55AA3" w14:textId="77777777" w:rsidR="00711CFF" w:rsidRDefault="00711CF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"Data" comes from a singular Latin word, datum, which originally meant "something given."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EDEDE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A30618" w14:textId="77777777" w:rsidR="00711CFF" w:rsidRDefault="00711CF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"Information" is an older word that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dates back 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the 1300s and has Old French and Middle English origins. It has always referred to "the act of informing, </w:t>
            </w:r>
          </w:p>
        </w:tc>
      </w:tr>
    </w:tbl>
    <w:p w14:paraId="08FA47B7" w14:textId="77777777" w:rsidR="00711CFF" w:rsidRDefault="00711CFF" w:rsidP="00711CFF">
      <w:pPr>
        <w:spacing w:after="0" w:line="240" w:lineRule="auto"/>
        <w:ind w:left="225" w:right="225"/>
        <w:outlineLvl w:val="1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en-AU"/>
        </w:rPr>
      </w:pPr>
      <w:r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en-AU"/>
        </w:rPr>
        <w:t>Data vs. Information - Differences in Meaning</w:t>
      </w:r>
    </w:p>
    <w:p w14:paraId="049DF60D" w14:textId="77777777" w:rsidR="00711CFF" w:rsidRDefault="00711CFF" w:rsidP="00711CFF">
      <w:pPr>
        <w:shd w:val="clear" w:color="auto" w:fill="EEEEEE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"The numbers have no way of speaking for themselves. We speak for them. We imbue them with meaning." —Statistician </w:t>
      </w:r>
      <w:hyperlink r:id="rId5" w:tgtFrame="_blank" w:history="1">
        <w:r>
          <w:rPr>
            <w:rStyle w:val="Hyperlink"/>
            <w:rFonts w:ascii="Arial" w:eastAsia="Times New Roman" w:hAnsi="Arial" w:cs="Arial"/>
            <w:color w:val="AE5B31"/>
            <w:sz w:val="24"/>
            <w:szCs w:val="24"/>
            <w:lang w:eastAsia="en-AU"/>
          </w:rPr>
          <w:t>Nate Silver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in the book </w:t>
      </w:r>
      <w:hyperlink r:id="rId6" w:tgtFrame="_blank" w:history="1">
        <w:r>
          <w:rPr>
            <w:rStyle w:val="Hyperlink"/>
            <w:rFonts w:ascii="Arial" w:eastAsia="Times New Roman" w:hAnsi="Arial" w:cs="Arial"/>
            <w:i/>
            <w:iCs/>
            <w:color w:val="AE5B31"/>
            <w:sz w:val="24"/>
            <w:szCs w:val="24"/>
            <w:lang w:eastAsia="en-AU"/>
          </w:rPr>
          <w:t>The Signal and the Noise</w:t>
        </w:r>
      </w:hyperlink>
    </w:p>
    <w:p w14:paraId="3AF4F789" w14:textId="77777777" w:rsidR="00711CFF" w:rsidRDefault="00711CFF" w:rsidP="00711CFF">
      <w:pPr>
        <w:spacing w:before="180" w:after="180" w:line="240" w:lineRule="auto"/>
        <w:ind w:left="225"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5"/>
          <w:szCs w:val="25"/>
          <w:lang w:eastAsia="en-AU"/>
        </w:rPr>
        <w:t>Data</w:t>
      </w: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 are simply facts or figures —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lang w:eastAsia="en-AU"/>
        </w:rPr>
        <w:t>bits</w:t>
      </w: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 of information, but not information itself. When data are processed, interpreted, organized, 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structured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 or presented so as to make them meaningful or useful, they are called </w:t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eastAsia="en-AU"/>
        </w:rPr>
        <w:t>information</w:t>
      </w: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. Information provides context for data.</w:t>
      </w:r>
    </w:p>
    <w:p w14:paraId="62C9200E" w14:textId="77777777" w:rsidR="00711CFF" w:rsidRDefault="00711CFF" w:rsidP="00711CFF">
      <w:pPr>
        <w:spacing w:before="180" w:after="180" w:line="240" w:lineRule="auto"/>
        <w:ind w:left="225"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For example, a list of dates — data — is meaningless without the information that makes the dates relevant (dates of holiday).</w:t>
      </w:r>
    </w:p>
    <w:p w14:paraId="58DF9865" w14:textId="77777777" w:rsidR="00711CFF" w:rsidRDefault="00711CFF" w:rsidP="00711CFF">
      <w:pPr>
        <w:spacing w:before="225" w:after="0" w:line="240" w:lineRule="auto"/>
        <w:ind w:left="225" w:right="225"/>
        <w:outlineLvl w:val="1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en-AU"/>
        </w:rPr>
      </w:pPr>
      <w:r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en-AU"/>
        </w:rPr>
        <w:t>Examples of Data and Information</w:t>
      </w:r>
    </w:p>
    <w:p w14:paraId="14E63655" w14:textId="77777777" w:rsidR="00711CFF" w:rsidRDefault="00711CFF" w:rsidP="00711CFF">
      <w:pPr>
        <w:numPr>
          <w:ilvl w:val="0"/>
          <w:numId w:val="1"/>
        </w:numPr>
        <w:spacing w:before="100" w:beforeAutospacing="1" w:after="100" w:afterAutospacing="1" w:line="240" w:lineRule="auto"/>
        <w:ind w:left="945"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The history of temperature readings all over the world for the past 100 years is data. If this data is organized and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analyzed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 to find that global temperature is rising, then that is information.</w:t>
      </w:r>
    </w:p>
    <w:p w14:paraId="5EBF13F9" w14:textId="77777777" w:rsidR="00711CFF" w:rsidRDefault="00711CFF" w:rsidP="00711CFF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The number of visitors to a website by country is an example of data. Finding out that traffic from the U.S. is increasing while that from Australia is decreasing is meaningful information.</w:t>
      </w:r>
    </w:p>
    <w:p w14:paraId="636E2107" w14:textId="3B49C5E8" w:rsidR="00711CFF" w:rsidRDefault="00711CFF" w:rsidP="00711CFF">
      <w:pPr>
        <w:numPr>
          <w:ilvl w:val="0"/>
          <w:numId w:val="3"/>
        </w:numPr>
        <w:spacing w:before="100" w:beforeAutospacing="1" w:after="100" w:afterAutospacing="1" w:line="240" w:lineRule="auto"/>
        <w:ind w:left="945"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Often data is required to back up a claim or conclusion (information) derived or </w:t>
      </w:r>
      <w:hyperlink r:id="rId7" w:tooltip="Deductive vs Inductive" w:history="1">
        <w:r>
          <w:rPr>
            <w:rStyle w:val="Hyperlink"/>
            <w:rFonts w:ascii="Arial" w:eastAsia="Times New Roman" w:hAnsi="Arial" w:cs="Arial"/>
            <w:color w:val="AE5B31"/>
            <w:sz w:val="25"/>
            <w:szCs w:val="25"/>
            <w:lang w:eastAsia="en-AU"/>
          </w:rPr>
          <w:t>deduced</w:t>
        </w:r>
      </w:hyperlink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 from it. For example, before a drug is approved by the FDA, the manufacturer must conduct clinical trials and present a lot of data to demonstrate that the drug is safe.</w:t>
      </w:r>
    </w:p>
    <w:p w14:paraId="183A2A54" w14:textId="77777777" w:rsidR="00711CFF" w:rsidRDefault="00711CFF" w:rsidP="00711CFF">
      <w:pPr>
        <w:spacing w:before="100" w:beforeAutospacing="1" w:after="100" w:afterAutospacing="1" w:line="240" w:lineRule="auto"/>
        <w:ind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</w:p>
    <w:p w14:paraId="12F60720" w14:textId="77777777" w:rsidR="00711CFF" w:rsidRDefault="00711CFF" w:rsidP="00711CFF">
      <w:pPr>
        <w:spacing w:before="225" w:after="0" w:line="240" w:lineRule="auto"/>
        <w:ind w:left="225" w:right="225"/>
        <w:outlineLvl w:val="1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en-AU"/>
        </w:rPr>
      </w:pPr>
      <w:r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en-AU"/>
        </w:rPr>
        <w:lastRenderedPageBreak/>
        <w:t>"Misleading" Data</w:t>
      </w:r>
    </w:p>
    <w:p w14:paraId="037C1A97" w14:textId="77777777" w:rsidR="00711CFF" w:rsidRDefault="00711CFF" w:rsidP="00711CFF">
      <w:pPr>
        <w:spacing w:before="180" w:after="180" w:line="240" w:lineRule="auto"/>
        <w:ind w:left="225"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Because data needs to be interpreted and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analyzed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, it is quite possible — indeed, very probable — that it will be interpreted incorrectly. When this leads to erroneous conclusions, it is said that the data are misleading. Often this is the result of incomplete data or a lack of context. For example, your investment in a </w:t>
      </w:r>
      <w:hyperlink r:id="rId8" w:tooltip="ETF vs Mutual Fund" w:history="1">
        <w:r>
          <w:rPr>
            <w:rStyle w:val="Hyperlink"/>
            <w:rFonts w:ascii="Arial" w:eastAsia="Times New Roman" w:hAnsi="Arial" w:cs="Arial"/>
            <w:color w:val="AE5B31"/>
            <w:sz w:val="25"/>
            <w:szCs w:val="25"/>
            <w:lang w:eastAsia="en-AU"/>
          </w:rPr>
          <w:t>mutual fund</w:t>
        </w:r>
      </w:hyperlink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 may be up by 5% and you may conclude that the fund managers are doing a great job. However, this could be misleading if the major stock market indices are up by 12%. In this case, the fund has underperformed the market significantly.</w:t>
      </w:r>
    </w:p>
    <w:p w14:paraId="4B14BCAA" w14:textId="77777777" w:rsidR="00711CFF" w:rsidRDefault="00711CFF" w:rsidP="00711CFF">
      <w:pPr>
        <w:spacing w:before="180" w:after="180" w:line="240" w:lineRule="auto"/>
        <w:ind w:left="225"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"Data" comes from a singular Latin word,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lang w:eastAsia="en-AU"/>
        </w:rPr>
        <w:t>datum</w:t>
      </w: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, which originally meant "something given." Its early usage 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dates back to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 the 1600s. Over time "data" has become the plural of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lang w:eastAsia="en-AU"/>
        </w:rPr>
        <w:t>datum</w:t>
      </w: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.</w:t>
      </w:r>
    </w:p>
    <w:p w14:paraId="7596AD3B" w14:textId="77777777" w:rsidR="00711CFF" w:rsidRDefault="00711CFF" w:rsidP="00711CFF">
      <w:pPr>
        <w:spacing w:before="180" w:after="180" w:line="240" w:lineRule="auto"/>
        <w:ind w:left="225" w:right="225"/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"Information" is an older word that 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dates back to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 xml:space="preserve"> the 1300s and has Old French and Middle English origins. It has always referred to "the act of informing," usually in regard to </w:t>
      </w:r>
      <w:hyperlink r:id="rId9" w:tooltip="Category:Education" w:history="1">
        <w:r>
          <w:rPr>
            <w:rStyle w:val="Hyperlink"/>
            <w:rFonts w:ascii="Arial" w:eastAsia="Times New Roman" w:hAnsi="Arial" w:cs="Arial"/>
            <w:color w:val="AE5B31"/>
            <w:sz w:val="25"/>
            <w:szCs w:val="25"/>
            <w:lang w:eastAsia="en-AU"/>
          </w:rPr>
          <w:t>education</w:t>
        </w:r>
      </w:hyperlink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t>, instruction, or other knowledge communication.</w:t>
      </w:r>
    </w:p>
    <w:p w14:paraId="3080AAB8" w14:textId="77777777" w:rsidR="00711CFF" w:rsidRDefault="00711CFF" w:rsidP="00711CFF">
      <w:pPr>
        <w:rPr>
          <w:rFonts w:ascii="Arial" w:eastAsia="Times New Roman" w:hAnsi="Arial" w:cs="Arial"/>
          <w:color w:val="000000"/>
          <w:sz w:val="25"/>
          <w:szCs w:val="25"/>
          <w:lang w:eastAsia="en-A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en-AU"/>
        </w:rPr>
        <w:br w:type="page"/>
      </w:r>
    </w:p>
    <w:p w14:paraId="5322191A" w14:textId="77777777" w:rsidR="00711CFF" w:rsidRDefault="00711CFF" w:rsidP="00711CFF">
      <w:pPr>
        <w:pStyle w:val="ListParagraph"/>
        <w:numPr>
          <w:ilvl w:val="0"/>
          <w:numId w:val="4"/>
        </w:numPr>
        <w:spacing w:line="360" w:lineRule="auto"/>
      </w:pPr>
      <w:r>
        <w:rPr>
          <w:sz w:val="28"/>
          <w:szCs w:val="28"/>
        </w:rPr>
        <w:lastRenderedPageBreak/>
        <w:t>Explain the meaning of the word Data</w:t>
      </w:r>
      <w:r>
        <w:t>.</w:t>
      </w:r>
    </w:p>
    <w:p w14:paraId="5E29E67E" w14:textId="77777777" w:rsidR="00711CFF" w:rsidRDefault="00711CFF" w:rsidP="00711CF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C46C5" w14:textId="77777777" w:rsidR="00711CFF" w:rsidRDefault="00711CFF" w:rsidP="00711CFF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What is information?</w:t>
      </w:r>
    </w:p>
    <w:p w14:paraId="22B3A2A0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28A4C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3</w:t>
      </w:r>
      <w:r>
        <w:rPr>
          <w:sz w:val="28"/>
          <w:szCs w:val="28"/>
        </w:rPr>
        <w:t>.Explain the difference between data and information.</w:t>
      </w:r>
    </w:p>
    <w:p w14:paraId="25306BF7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A9ADA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4.Give a simple example of data.</w:t>
      </w:r>
    </w:p>
    <w:p w14:paraId="250378E9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14:paraId="114242B6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 Show how your example of data can be converted into information.</w:t>
      </w:r>
    </w:p>
    <w:p w14:paraId="3605FF35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F1C6BD9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14:paraId="20622446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You have just completed an analysis. Explain analysis.</w:t>
      </w:r>
    </w:p>
    <w:p w14:paraId="70164CFF" w14:textId="77777777" w:rsidR="00711CFF" w:rsidRDefault="00711CFF" w:rsidP="00711C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4BBFD" w14:textId="77777777" w:rsidR="00711CFF" w:rsidRDefault="00711CFF" w:rsidP="00711CFF">
      <w:pPr>
        <w:spacing w:line="360" w:lineRule="auto"/>
        <w:rPr>
          <w:b/>
          <w:bCs/>
          <w:sz w:val="28"/>
          <w:szCs w:val="28"/>
        </w:rPr>
      </w:pPr>
    </w:p>
    <w:p w14:paraId="3EFC9B5F" w14:textId="77777777" w:rsidR="00711CFF" w:rsidRDefault="00711CFF" w:rsidP="00711CFF">
      <w:pPr>
        <w:spacing w:line="360" w:lineRule="auto"/>
        <w:rPr>
          <w:sz w:val="28"/>
          <w:szCs w:val="28"/>
        </w:rPr>
      </w:pPr>
    </w:p>
    <w:p w14:paraId="7BE169C5" w14:textId="77777777" w:rsidR="00711CFF" w:rsidRDefault="00711CFF" w:rsidP="00711CFF">
      <w:pPr>
        <w:spacing w:line="360" w:lineRule="auto"/>
      </w:pPr>
    </w:p>
    <w:p w14:paraId="11A397BD" w14:textId="77777777" w:rsidR="00711CFF" w:rsidRDefault="00711CFF" w:rsidP="00711CFF">
      <w:pPr>
        <w:spacing w:line="360" w:lineRule="auto"/>
      </w:pPr>
    </w:p>
    <w:p w14:paraId="00E9276C" w14:textId="77777777" w:rsidR="00B52DCF" w:rsidRDefault="00B52DCF"/>
    <w:sectPr w:rsidR="00B52DCF" w:rsidSect="00711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787F"/>
    <w:multiLevelType w:val="hybridMultilevel"/>
    <w:tmpl w:val="D64A7BBE"/>
    <w:lvl w:ilvl="0" w:tplc="955A11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5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A6E6E"/>
    <w:multiLevelType w:val="multilevel"/>
    <w:tmpl w:val="9780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F30D9"/>
    <w:multiLevelType w:val="multilevel"/>
    <w:tmpl w:val="57AA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94AB8"/>
    <w:multiLevelType w:val="multilevel"/>
    <w:tmpl w:val="6A4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6612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3086882">
    <w:abstractNumId w:val="3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303098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52032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FF"/>
    <w:rsid w:val="0017114C"/>
    <w:rsid w:val="00602B68"/>
    <w:rsid w:val="00711CFF"/>
    <w:rsid w:val="009803F4"/>
    <w:rsid w:val="00B52DCF"/>
    <w:rsid w:val="00D7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AF75"/>
  <w15:chartTrackingRefBased/>
  <w15:docId w15:val="{66BE32A0-0F56-47BC-A368-C73ADFDB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F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1C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ffen.com/difference/ETF_vs_Mutual_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ffen.com/difference/Deductive_vs_Induc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gp/product/0143125087/ref=as_li_tl?ie=UTF8&amp;camp=1789&amp;creative=390957&amp;creativeASIN=0143125087&amp;linkCode=as2&amp;tag=diffen-20&amp;linkId=LCFUVGFPSY7CB64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Nate_Silv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ffen.com/difference/Category: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Russell</dc:creator>
  <cp:keywords/>
  <dc:description/>
  <cp:lastModifiedBy>Walter Russell</cp:lastModifiedBy>
  <cp:revision>2</cp:revision>
  <dcterms:created xsi:type="dcterms:W3CDTF">2023-03-23T22:42:00Z</dcterms:created>
  <dcterms:modified xsi:type="dcterms:W3CDTF">2023-03-23T22:42:00Z</dcterms:modified>
</cp:coreProperties>
</file>